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61" w:rsidRDefault="000231BC">
      <w:r w:rsidRPr="000231BC">
        <w:t>Администрация му</w:t>
      </w:r>
      <w:r>
        <w:t>ниципального образования "Харазаргай</w:t>
      </w:r>
      <w:r w:rsidRPr="000231BC">
        <w:t>ское" сообщает, что в соответствии с требованиями Федерального закона от 24.07.2007 № 209-ФЗ «О развитии малого и среднего предпринимательства в Российской Федерации» муниципальное имущество, свободное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bookmarkStart w:id="0" w:name="_GoBack"/>
      <w:bookmarkEnd w:id="0"/>
      <w:r w:rsidRPr="000231BC">
        <w:t xml:space="preserve"> на территории сельского поселения отсутствует.</w:t>
      </w:r>
    </w:p>
    <w:sectPr w:rsidR="00EA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8F"/>
    <w:rsid w:val="000231BC"/>
    <w:rsid w:val="0081448F"/>
    <w:rsid w:val="00EA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CE06"/>
  <w15:chartTrackingRefBased/>
  <w15:docId w15:val="{67F3ACF9-991E-4E61-B3B3-28AB14F4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2023-03-29T01:46:00Z</dcterms:created>
  <dcterms:modified xsi:type="dcterms:W3CDTF">2023-03-29T01:47:00Z</dcterms:modified>
</cp:coreProperties>
</file>